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D56CA" w14:textId="77777777" w:rsidR="0012578B" w:rsidRPr="00C84613" w:rsidRDefault="00FB7215" w:rsidP="001257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Plynový chromatograf s hmotnostním spektrometrem</w:t>
      </w:r>
    </w:p>
    <w:p w14:paraId="15A77520" w14:textId="77777777" w:rsidR="00D9614B" w:rsidRDefault="00D9614B" w:rsidP="00C84613"/>
    <w:p w14:paraId="54451C46" w14:textId="77777777" w:rsidR="00D9614B" w:rsidRPr="007A2980" w:rsidRDefault="00D9614B" w:rsidP="00D9614B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A5A867D" w14:textId="77777777" w:rsidR="00EE3EE2" w:rsidRDefault="00D9614B" w:rsidP="00FB7215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200" w:line="276" w:lineRule="auto"/>
      </w:pPr>
      <w:r>
        <w:rPr>
          <w:sz w:val="24"/>
        </w:rPr>
        <w:t>1 ks</w:t>
      </w:r>
      <w:r>
        <w:rPr>
          <w:sz w:val="24"/>
        </w:rPr>
        <w:tab/>
      </w:r>
      <w:r w:rsidR="00FB7215">
        <w:rPr>
          <w:sz w:val="24"/>
        </w:rPr>
        <w:t>G</w:t>
      </w:r>
      <w:r w:rsidR="00EE3EE2">
        <w:rPr>
          <w:sz w:val="24"/>
        </w:rPr>
        <w:t>C-MS</w:t>
      </w:r>
      <w:r>
        <w:rPr>
          <w:sz w:val="24"/>
        </w:rPr>
        <w:t xml:space="preserve">, </w:t>
      </w:r>
      <w:r w:rsidR="00EE3EE2">
        <w:rPr>
          <w:sz w:val="24"/>
        </w:rPr>
        <w:t>Oddělení laboratorního komplementu, Nemocnice Most,</w:t>
      </w:r>
      <w:r>
        <w:rPr>
          <w:sz w:val="24"/>
        </w:rPr>
        <w:t xml:space="preserve"> </w:t>
      </w:r>
      <w:proofErr w:type="spellStart"/>
      <w:r>
        <w:rPr>
          <w:sz w:val="24"/>
        </w:rPr>
        <w:t>o.z</w:t>
      </w:r>
      <w:proofErr w:type="spellEnd"/>
      <w:r>
        <w:rPr>
          <w:sz w:val="24"/>
        </w:rPr>
        <w:t>.</w:t>
      </w:r>
      <w:r>
        <w:rPr>
          <w:highlight w:val="yellow"/>
        </w:rPr>
        <w:t xml:space="preserve"> </w:t>
      </w:r>
    </w:p>
    <w:p w14:paraId="7DE65A2C" w14:textId="77777777" w:rsidR="00FB7215" w:rsidRDefault="00FB7215" w:rsidP="00FB7215">
      <w:pPr>
        <w:pStyle w:val="Odstavecseseznamem"/>
        <w:tabs>
          <w:tab w:val="left" w:leader="dot" w:pos="1985"/>
        </w:tabs>
        <w:spacing w:after="200" w:line="276" w:lineRule="auto"/>
      </w:pPr>
    </w:p>
    <w:p w14:paraId="091E586D" w14:textId="77777777" w:rsidR="00D9614B" w:rsidRPr="00EE3EE2" w:rsidRDefault="00FB7215" w:rsidP="00C84613">
      <w:pPr>
        <w:rPr>
          <w:b/>
          <w:sz w:val="32"/>
          <w:u w:val="single"/>
        </w:rPr>
      </w:pPr>
      <w:r>
        <w:rPr>
          <w:b/>
          <w:sz w:val="32"/>
          <w:u w:val="single"/>
        </w:rPr>
        <w:t>G</w:t>
      </w:r>
      <w:r w:rsidR="007113A8">
        <w:rPr>
          <w:b/>
          <w:sz w:val="32"/>
          <w:u w:val="single"/>
        </w:rPr>
        <w:t xml:space="preserve">C-MS, OLK Nemocnice Most, </w:t>
      </w:r>
      <w:proofErr w:type="spellStart"/>
      <w:r w:rsidR="007113A8">
        <w:rPr>
          <w:b/>
          <w:sz w:val="32"/>
          <w:u w:val="single"/>
        </w:rPr>
        <w:t>o.z</w:t>
      </w:r>
      <w:proofErr w:type="spellEnd"/>
      <w:r w:rsidR="007113A8">
        <w:rPr>
          <w:b/>
          <w:sz w:val="32"/>
          <w:u w:val="single"/>
        </w:rPr>
        <w:t>.</w:t>
      </w:r>
      <w:r w:rsidR="00EE3EE2">
        <w:rPr>
          <w:b/>
          <w:sz w:val="32"/>
          <w:u w:val="single"/>
        </w:rPr>
        <w:t>:</w:t>
      </w:r>
    </w:p>
    <w:p w14:paraId="6C330C9C" w14:textId="77777777" w:rsidR="00D9614B" w:rsidRPr="007A2980" w:rsidRDefault="00D9614B" w:rsidP="00D9614B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D77B3A8" w14:textId="77777777" w:rsidR="00EE3EE2" w:rsidRPr="00533C25" w:rsidRDefault="00FB7215" w:rsidP="00EE3EE2">
      <w:pPr>
        <w:spacing w:after="0" w:line="240" w:lineRule="auto"/>
        <w:jc w:val="both"/>
        <w:rPr>
          <w:b/>
          <w:sz w:val="24"/>
        </w:rPr>
      </w:pPr>
      <w:r w:rsidRPr="00533C25">
        <w:rPr>
          <w:b/>
          <w:sz w:val="24"/>
        </w:rPr>
        <w:t>Plyn</w:t>
      </w:r>
      <w:r w:rsidR="00EE3EE2" w:rsidRPr="00533C25">
        <w:rPr>
          <w:b/>
          <w:sz w:val="24"/>
        </w:rPr>
        <w:t>ová chromatografie se musí skládat z těchto dílčích modulů:</w:t>
      </w:r>
      <w:r w:rsidR="00EE3EE2" w:rsidRPr="00533C25">
        <w:rPr>
          <w:b/>
          <w:sz w:val="24"/>
        </w:rPr>
        <w:tab/>
      </w:r>
    </w:p>
    <w:p w14:paraId="74341EF3" w14:textId="77777777" w:rsidR="00BB317A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Plynový chromatograf</w:t>
      </w:r>
    </w:p>
    <w:p w14:paraId="0E945847" w14:textId="77777777" w:rsidR="00EE3EE2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Split/</w:t>
      </w:r>
      <w:proofErr w:type="spellStart"/>
      <w:r w:rsidRPr="00533C25">
        <w:rPr>
          <w:sz w:val="24"/>
        </w:rPr>
        <w:t>Splitless</w:t>
      </w:r>
      <w:proofErr w:type="spellEnd"/>
      <w:r w:rsidRPr="00533C25">
        <w:rPr>
          <w:sz w:val="24"/>
        </w:rPr>
        <w:t xml:space="preserve"> injektor</w:t>
      </w:r>
      <w:r w:rsidR="00EE3EE2" w:rsidRPr="00533C25">
        <w:rPr>
          <w:sz w:val="24"/>
        </w:rPr>
        <w:tab/>
      </w:r>
    </w:p>
    <w:p w14:paraId="6C0B42FA" w14:textId="77777777" w:rsidR="00EE3EE2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Hmotnostní spektrometr s trojitým kvadrupólem</w:t>
      </w:r>
      <w:r w:rsidR="00EE3EE2" w:rsidRPr="00533C25">
        <w:rPr>
          <w:sz w:val="24"/>
        </w:rPr>
        <w:tab/>
      </w:r>
    </w:p>
    <w:p w14:paraId="071570F4" w14:textId="77777777" w:rsidR="00533C25" w:rsidRPr="00533C25" w:rsidRDefault="00533C25" w:rsidP="00533C2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proofErr w:type="spellStart"/>
      <w:r w:rsidRPr="00533C25">
        <w:rPr>
          <w:sz w:val="24"/>
        </w:rPr>
        <w:t>Autosampler</w:t>
      </w:r>
      <w:proofErr w:type="spellEnd"/>
    </w:p>
    <w:p w14:paraId="5C9AE521" w14:textId="77777777" w:rsidR="00BB317A" w:rsidRPr="00533C25" w:rsidRDefault="00533C25" w:rsidP="00533C2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Příslušenství – řídící PC,</w:t>
      </w:r>
      <w:r w:rsidR="00BB317A" w:rsidRPr="00533C25">
        <w:rPr>
          <w:sz w:val="24"/>
        </w:rPr>
        <w:t xml:space="preserve"> SW</w:t>
      </w:r>
      <w:r w:rsidRPr="00533C25">
        <w:rPr>
          <w:sz w:val="24"/>
        </w:rPr>
        <w:t>, knihovna spekter</w:t>
      </w:r>
      <w:r w:rsidR="00BB317A" w:rsidRPr="00533C25">
        <w:rPr>
          <w:sz w:val="24"/>
        </w:rPr>
        <w:t>, UPS</w:t>
      </w:r>
    </w:p>
    <w:p w14:paraId="3D550E70" w14:textId="77777777" w:rsidR="00EE3EE2" w:rsidRPr="00323C76" w:rsidRDefault="00EE3EE2" w:rsidP="00EE3EE2">
      <w:p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ab/>
      </w:r>
    </w:p>
    <w:p w14:paraId="0317A44D" w14:textId="77777777" w:rsidR="00EE3EE2" w:rsidRPr="00323C76" w:rsidRDefault="0054707C" w:rsidP="00EE3EE2">
      <w:pPr>
        <w:spacing w:after="0" w:line="240" w:lineRule="auto"/>
        <w:jc w:val="both"/>
        <w:rPr>
          <w:b/>
          <w:sz w:val="24"/>
        </w:rPr>
      </w:pPr>
      <w:r w:rsidRPr="00323C76">
        <w:rPr>
          <w:b/>
          <w:sz w:val="24"/>
        </w:rPr>
        <w:t>Plynový chromatograf</w:t>
      </w:r>
      <w:r w:rsidR="00EE3EE2" w:rsidRPr="00323C76">
        <w:rPr>
          <w:b/>
          <w:sz w:val="24"/>
        </w:rPr>
        <w:t xml:space="preserve"> musí splňovat:</w:t>
      </w:r>
      <w:r w:rsidR="00EE3EE2" w:rsidRPr="00323C76">
        <w:rPr>
          <w:b/>
          <w:sz w:val="24"/>
        </w:rPr>
        <w:tab/>
      </w:r>
    </w:p>
    <w:p w14:paraId="3D06C7A2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Plně digitální systém</w:t>
      </w:r>
    </w:p>
    <w:p w14:paraId="48256B65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Modulární systém injektorů a detektorů umožňující i dodatečné rozšíření systému o injektor nebo detektor uživatelem</w:t>
      </w:r>
    </w:p>
    <w:p w14:paraId="5E95CE7E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Operační teplota termostatu v rozsahu od +5°C nad teplotou prostředí v laboratoři do 450°C</w:t>
      </w:r>
    </w:p>
    <w:p w14:paraId="341F9895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Rychlost ohřevu minimálně 125°C za minutu</w:t>
      </w:r>
    </w:p>
    <w:p w14:paraId="3B2D59AE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Doba chlazení z teploty 450°C na 50°C  maximálně 240 sec</w:t>
      </w:r>
    </w:p>
    <w:p w14:paraId="55D641F9" w14:textId="77777777" w:rsidR="00EE3EE2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Musí umožňovat nastavení průtoku v rozmezí minimálně 5 – 1250 ml za minutu</w:t>
      </w:r>
      <w:r w:rsidR="00EE3EE2" w:rsidRPr="00323C76">
        <w:rPr>
          <w:sz w:val="24"/>
        </w:rPr>
        <w:tab/>
      </w:r>
    </w:p>
    <w:p w14:paraId="17ADDE87" w14:textId="77777777" w:rsidR="00BB317A" w:rsidRPr="008A02F1" w:rsidRDefault="00BB317A" w:rsidP="00BB317A">
      <w:pPr>
        <w:spacing w:after="0" w:line="240" w:lineRule="auto"/>
        <w:jc w:val="both"/>
        <w:rPr>
          <w:b/>
          <w:color w:val="FF0000"/>
          <w:sz w:val="24"/>
        </w:rPr>
      </w:pPr>
    </w:p>
    <w:p w14:paraId="043E9832" w14:textId="77777777" w:rsidR="00BB317A" w:rsidRPr="00173E18" w:rsidRDefault="00BB317A" w:rsidP="00BB317A">
      <w:pPr>
        <w:spacing w:after="0" w:line="240" w:lineRule="auto"/>
        <w:jc w:val="both"/>
        <w:rPr>
          <w:b/>
          <w:sz w:val="24"/>
        </w:rPr>
      </w:pPr>
      <w:r w:rsidRPr="00173E18">
        <w:rPr>
          <w:b/>
          <w:sz w:val="24"/>
        </w:rPr>
        <w:t>Injektor Split/</w:t>
      </w:r>
      <w:proofErr w:type="spellStart"/>
      <w:r w:rsidRPr="00173E18">
        <w:rPr>
          <w:b/>
          <w:sz w:val="24"/>
        </w:rPr>
        <w:t>Splitless</w:t>
      </w:r>
      <w:proofErr w:type="spellEnd"/>
      <w:r w:rsidRPr="00173E18">
        <w:rPr>
          <w:b/>
          <w:sz w:val="24"/>
        </w:rPr>
        <w:t xml:space="preserve"> musí splňovat:</w:t>
      </w:r>
    </w:p>
    <w:p w14:paraId="70615DA6" w14:textId="77777777" w:rsidR="00173E18" w:rsidRPr="00173E18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>Nastavitelná p</w:t>
      </w:r>
      <w:r w:rsidR="00BB317A" w:rsidRPr="00173E18">
        <w:rPr>
          <w:sz w:val="24"/>
        </w:rPr>
        <w:t xml:space="preserve">rovozní teplota </w:t>
      </w:r>
      <w:r w:rsidRPr="00173E18">
        <w:rPr>
          <w:sz w:val="24"/>
        </w:rPr>
        <w:t xml:space="preserve">minimálně </w:t>
      </w:r>
      <w:r w:rsidR="00BB317A" w:rsidRPr="00173E18">
        <w:rPr>
          <w:sz w:val="24"/>
        </w:rPr>
        <w:t>do 400°C</w:t>
      </w:r>
    </w:p>
    <w:p w14:paraId="62529EF1" w14:textId="77777777" w:rsidR="00173E18" w:rsidRPr="00173E18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 xml:space="preserve">Nastavitelný tlak v rozmezí 0 – 1 000 </w:t>
      </w:r>
      <w:proofErr w:type="spellStart"/>
      <w:r w:rsidRPr="00173E18">
        <w:rPr>
          <w:sz w:val="24"/>
        </w:rPr>
        <w:t>kPa</w:t>
      </w:r>
      <w:proofErr w:type="spellEnd"/>
      <w:r w:rsidRPr="00173E18">
        <w:rPr>
          <w:sz w:val="24"/>
        </w:rPr>
        <w:t xml:space="preserve"> s přesností minimálně 0,01 </w:t>
      </w:r>
      <w:proofErr w:type="spellStart"/>
      <w:r w:rsidRPr="00173E18">
        <w:rPr>
          <w:sz w:val="24"/>
        </w:rPr>
        <w:t>kPa</w:t>
      </w:r>
      <w:proofErr w:type="spellEnd"/>
    </w:p>
    <w:p w14:paraId="16A86449" w14:textId="77777777" w:rsidR="00EE3EE2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>Oplach septa</w:t>
      </w:r>
      <w:r w:rsidR="00EE3EE2" w:rsidRPr="00173E18">
        <w:rPr>
          <w:sz w:val="24"/>
        </w:rPr>
        <w:tab/>
      </w:r>
    </w:p>
    <w:p w14:paraId="551C0B1A" w14:textId="77777777" w:rsidR="00173E18" w:rsidRPr="0037202B" w:rsidRDefault="00173E18" w:rsidP="00173E18">
      <w:pPr>
        <w:spacing w:after="0" w:line="240" w:lineRule="auto"/>
        <w:jc w:val="both"/>
        <w:rPr>
          <w:b/>
          <w:sz w:val="24"/>
        </w:rPr>
      </w:pPr>
    </w:p>
    <w:p w14:paraId="2FE2C255" w14:textId="77777777" w:rsidR="00173E18" w:rsidRPr="0037202B" w:rsidRDefault="00173E18" w:rsidP="00173E18">
      <w:pPr>
        <w:spacing w:after="0" w:line="240" w:lineRule="auto"/>
        <w:jc w:val="both"/>
        <w:rPr>
          <w:b/>
          <w:sz w:val="24"/>
        </w:rPr>
      </w:pPr>
      <w:r w:rsidRPr="0037202B">
        <w:rPr>
          <w:b/>
          <w:sz w:val="24"/>
        </w:rPr>
        <w:t>Hmotnostní spektrometr typu trojitého kvadrupólu:</w:t>
      </w:r>
    </w:p>
    <w:p w14:paraId="29460136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Trojitý lineární kvadrupól se zakřiveným </w:t>
      </w:r>
      <w:proofErr w:type="spellStart"/>
      <w:r w:rsidRPr="0037202B">
        <w:rPr>
          <w:sz w:val="24"/>
        </w:rPr>
        <w:t>prefiltrem</w:t>
      </w:r>
      <w:proofErr w:type="spellEnd"/>
      <w:r w:rsidRPr="0037202B">
        <w:rPr>
          <w:sz w:val="24"/>
        </w:rPr>
        <w:t xml:space="preserve"> do tvaru „S“ pro eliminaci neutrálního šumu</w:t>
      </w:r>
    </w:p>
    <w:p w14:paraId="7DA92F48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Hmotnostní spektrometr se skenovacím rozsahem minimálně v rozmezí 10 – 1 050 </w:t>
      </w:r>
      <w:proofErr w:type="spellStart"/>
      <w:r w:rsidRPr="0037202B">
        <w:rPr>
          <w:sz w:val="24"/>
        </w:rPr>
        <w:t>amu</w:t>
      </w:r>
      <w:proofErr w:type="spellEnd"/>
    </w:p>
    <w:p w14:paraId="5E87E5F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Skenovací rychlost minimálně až do 20 000 </w:t>
      </w:r>
      <w:proofErr w:type="spellStart"/>
      <w:r w:rsidRPr="0037202B">
        <w:rPr>
          <w:sz w:val="24"/>
        </w:rPr>
        <w:t>amu</w:t>
      </w:r>
      <w:proofErr w:type="spellEnd"/>
      <w:r w:rsidRPr="0037202B">
        <w:rPr>
          <w:sz w:val="24"/>
        </w:rPr>
        <w:t>/s</w:t>
      </w:r>
    </w:p>
    <w:p w14:paraId="1E8E7560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Minimálně 800 SRM přechodů/s</w:t>
      </w:r>
    </w:p>
    <w:p w14:paraId="5A399746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Nastavitelná kolizní energie minimálně v rozmezí 0 – 60 eV </w:t>
      </w:r>
    </w:p>
    <w:p w14:paraId="6E6D497E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Musí umožňovat nastavit teplotu iontového zdroje na minimálně 350 °C</w:t>
      </w:r>
    </w:p>
    <w:p w14:paraId="71A96AA5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Nastavitelná ionizační energie minimálně v rozmezí 0 – 150 eV</w:t>
      </w:r>
    </w:p>
    <w:p w14:paraId="0B6D302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lastRenderedPageBreak/>
        <w:t>Duální filament</w:t>
      </w:r>
    </w:p>
    <w:p w14:paraId="76DD3DE1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Vakuová pumpa s objemem čerpání minimálně 300 l/s</w:t>
      </w:r>
    </w:p>
    <w:p w14:paraId="209BC84B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Teplota </w:t>
      </w:r>
      <w:proofErr w:type="spellStart"/>
      <w:r w:rsidRPr="0037202B">
        <w:rPr>
          <w:sz w:val="24"/>
        </w:rPr>
        <w:t>transferline</w:t>
      </w:r>
      <w:proofErr w:type="spellEnd"/>
      <w:r w:rsidRPr="0037202B">
        <w:rPr>
          <w:sz w:val="24"/>
        </w:rPr>
        <w:t xml:space="preserve"> minimálně do 400 °C</w:t>
      </w:r>
    </w:p>
    <w:p w14:paraId="55A0C0CF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Kolizní plyn Ar</w:t>
      </w:r>
    </w:p>
    <w:p w14:paraId="1311A962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Přímý vstu</w:t>
      </w:r>
      <w:r w:rsidR="0037202B" w:rsidRPr="0037202B">
        <w:rPr>
          <w:sz w:val="24"/>
        </w:rPr>
        <w:t xml:space="preserve">p do hmotnostního spektrometru </w:t>
      </w:r>
      <w:r w:rsidRPr="0037202B">
        <w:rPr>
          <w:sz w:val="24"/>
        </w:rPr>
        <w:t>umožňující vyjmutí, zám</w:t>
      </w:r>
      <w:r w:rsidR="0037202B" w:rsidRPr="0037202B">
        <w:rPr>
          <w:sz w:val="24"/>
        </w:rPr>
        <w:t xml:space="preserve">ěnu a čištění ionizačního módu </w:t>
      </w:r>
      <w:r w:rsidRPr="0037202B">
        <w:rPr>
          <w:sz w:val="24"/>
        </w:rPr>
        <w:t>(</w:t>
      </w:r>
      <w:proofErr w:type="spellStart"/>
      <w:r w:rsidRPr="0037202B">
        <w:rPr>
          <w:sz w:val="24"/>
        </w:rPr>
        <w:t>repeler</w:t>
      </w:r>
      <w:proofErr w:type="spellEnd"/>
      <w:r w:rsidRPr="0037202B">
        <w:rPr>
          <w:sz w:val="24"/>
        </w:rPr>
        <w:t>, ionizační komůrka a fokusační čočky) bez rušení vakua</w:t>
      </w:r>
    </w:p>
    <w:p w14:paraId="279BC276" w14:textId="77777777" w:rsidR="00AC0640" w:rsidRPr="0037202B" w:rsidRDefault="0037202B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Ionizační mó</w:t>
      </w:r>
      <w:r w:rsidR="00AC0640" w:rsidRPr="0037202B">
        <w:rPr>
          <w:sz w:val="24"/>
        </w:rPr>
        <w:t>d (</w:t>
      </w:r>
      <w:proofErr w:type="spellStart"/>
      <w:r w:rsidR="00AC0640" w:rsidRPr="0037202B">
        <w:rPr>
          <w:sz w:val="24"/>
        </w:rPr>
        <w:t>repeler</w:t>
      </w:r>
      <w:proofErr w:type="spellEnd"/>
      <w:r w:rsidR="00AC0640" w:rsidRPr="0037202B">
        <w:rPr>
          <w:sz w:val="24"/>
        </w:rPr>
        <w:t xml:space="preserve">, ionizační komůrka a fokusační čočky) umístěn v kovové patronce, kterou lze vyjmout z </w:t>
      </w:r>
      <w:r w:rsidRPr="0037202B">
        <w:rPr>
          <w:sz w:val="24"/>
        </w:rPr>
        <w:t xml:space="preserve">hmotnostního spektrometru bez porušení </w:t>
      </w:r>
      <w:r w:rsidR="00AC0640" w:rsidRPr="0037202B">
        <w:rPr>
          <w:sz w:val="24"/>
        </w:rPr>
        <w:t>vakua na kvadrup</w:t>
      </w:r>
      <w:r w:rsidRPr="0037202B">
        <w:rPr>
          <w:sz w:val="24"/>
        </w:rPr>
        <w:t>ó</w:t>
      </w:r>
      <w:r w:rsidR="00AC0640" w:rsidRPr="0037202B">
        <w:rPr>
          <w:sz w:val="24"/>
        </w:rPr>
        <w:t xml:space="preserve">lu </w:t>
      </w:r>
    </w:p>
    <w:p w14:paraId="1D7FE2A4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N</w:t>
      </w:r>
      <w:r w:rsidR="0037202B" w:rsidRPr="0037202B">
        <w:rPr>
          <w:sz w:val="24"/>
        </w:rPr>
        <w:t xml:space="preserve">áhradní kovová patronka pro EI </w:t>
      </w:r>
      <w:r w:rsidRPr="0037202B">
        <w:rPr>
          <w:sz w:val="24"/>
        </w:rPr>
        <w:t xml:space="preserve">s </w:t>
      </w:r>
      <w:proofErr w:type="spellStart"/>
      <w:r w:rsidRPr="0037202B">
        <w:rPr>
          <w:sz w:val="24"/>
        </w:rPr>
        <w:t>repelerem</w:t>
      </w:r>
      <w:proofErr w:type="spellEnd"/>
      <w:r w:rsidRPr="0037202B">
        <w:rPr>
          <w:sz w:val="24"/>
        </w:rPr>
        <w:t xml:space="preserve">, fokusačními čočkami a ionizační komůrkou </w:t>
      </w:r>
    </w:p>
    <w:p w14:paraId="4E2662C7" w14:textId="77777777" w:rsidR="00AC0640" w:rsidRPr="0037202B" w:rsidRDefault="0037202B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Musí umožňovat doplnění CI</w:t>
      </w:r>
      <w:r w:rsidR="00AC0640" w:rsidRPr="0037202B">
        <w:rPr>
          <w:sz w:val="24"/>
        </w:rPr>
        <w:t xml:space="preserve"> bez většího zásahu do systému doplněním CI ionizační cely</w:t>
      </w:r>
    </w:p>
    <w:p w14:paraId="31A844C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Výměna kolony bez zavzdušnění </w:t>
      </w:r>
      <w:r w:rsidR="0037202B" w:rsidRPr="0037202B">
        <w:rPr>
          <w:sz w:val="24"/>
        </w:rPr>
        <w:t>hmotnostního spektrometru</w:t>
      </w:r>
      <w:r w:rsidRPr="0037202B">
        <w:rPr>
          <w:sz w:val="24"/>
        </w:rPr>
        <w:t xml:space="preserve"> </w:t>
      </w:r>
    </w:p>
    <w:p w14:paraId="1F639A5B" w14:textId="77777777" w:rsidR="00173E18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Minimální citlivost v EI při nástřiku 1</w:t>
      </w:r>
      <w:r w:rsidR="0037202B" w:rsidRPr="0037202B">
        <w:rPr>
          <w:sz w:val="24"/>
        </w:rPr>
        <w:t xml:space="preserve"> </w:t>
      </w:r>
      <w:r w:rsidR="0037202B" w:rsidRPr="00BF0A35">
        <w:rPr>
          <w:sz w:val="24"/>
        </w:rPr>
        <w:t>µ</w:t>
      </w:r>
      <w:r w:rsidRPr="0037202B">
        <w:rPr>
          <w:sz w:val="24"/>
        </w:rPr>
        <w:t>l standardu 100</w:t>
      </w:r>
      <w:r w:rsidR="0037202B" w:rsidRPr="0037202B">
        <w:rPr>
          <w:sz w:val="24"/>
        </w:rPr>
        <w:t xml:space="preserve"> </w:t>
      </w:r>
      <w:proofErr w:type="spellStart"/>
      <w:r w:rsidRPr="0037202B">
        <w:rPr>
          <w:sz w:val="24"/>
        </w:rPr>
        <w:t>fg</w:t>
      </w:r>
      <w:proofErr w:type="spellEnd"/>
      <w:r w:rsidRPr="0037202B">
        <w:rPr>
          <w:sz w:val="24"/>
        </w:rPr>
        <w:t>/</w:t>
      </w:r>
      <w:r w:rsidR="0037202B" w:rsidRPr="00BF0A35">
        <w:rPr>
          <w:sz w:val="24"/>
        </w:rPr>
        <w:t>µ</w:t>
      </w:r>
      <w:r w:rsidRPr="0037202B">
        <w:rPr>
          <w:sz w:val="24"/>
        </w:rPr>
        <w:t>l OFN poskytuje minimálně  S/N 16</w:t>
      </w:r>
      <w:r w:rsidR="0037202B">
        <w:rPr>
          <w:sz w:val="24"/>
        </w:rPr>
        <w:t> </w:t>
      </w:r>
      <w:r w:rsidRPr="0037202B">
        <w:rPr>
          <w:sz w:val="24"/>
        </w:rPr>
        <w:t>000:</w:t>
      </w:r>
      <w:r w:rsidR="0037202B">
        <w:rPr>
          <w:sz w:val="24"/>
        </w:rPr>
        <w:t xml:space="preserve">1 </w:t>
      </w:r>
      <w:r w:rsidRPr="0037202B">
        <w:rPr>
          <w:sz w:val="24"/>
        </w:rPr>
        <w:t>pro přechod z m/z 272 na 222</w:t>
      </w:r>
    </w:p>
    <w:p w14:paraId="4B254589" w14:textId="77777777" w:rsidR="00173E18" w:rsidRPr="00173E18" w:rsidRDefault="00173E18" w:rsidP="00173E18">
      <w:pPr>
        <w:spacing w:after="0" w:line="240" w:lineRule="auto"/>
        <w:jc w:val="both"/>
        <w:rPr>
          <w:sz w:val="24"/>
        </w:rPr>
      </w:pPr>
    </w:p>
    <w:p w14:paraId="6FE9869D" w14:textId="77777777" w:rsidR="00173E18" w:rsidRPr="00173E18" w:rsidRDefault="00173E18" w:rsidP="00173E18">
      <w:pPr>
        <w:pStyle w:val="Odstavecseseznamem"/>
        <w:spacing w:after="0" w:line="240" w:lineRule="auto"/>
        <w:jc w:val="both"/>
        <w:rPr>
          <w:color w:val="FF0000"/>
          <w:sz w:val="24"/>
        </w:rPr>
      </w:pPr>
    </w:p>
    <w:p w14:paraId="6CDE19D0" w14:textId="77777777" w:rsidR="00EE3EE2" w:rsidRPr="00AC0640" w:rsidRDefault="00EE3EE2" w:rsidP="00EE3EE2">
      <w:pPr>
        <w:spacing w:after="0" w:line="240" w:lineRule="auto"/>
        <w:jc w:val="both"/>
        <w:rPr>
          <w:b/>
          <w:sz w:val="24"/>
        </w:rPr>
      </w:pPr>
      <w:proofErr w:type="spellStart"/>
      <w:r w:rsidRPr="00AC0640">
        <w:rPr>
          <w:b/>
          <w:sz w:val="24"/>
        </w:rPr>
        <w:t>Autosampler</w:t>
      </w:r>
      <w:proofErr w:type="spellEnd"/>
      <w:r w:rsidRPr="00AC0640">
        <w:rPr>
          <w:b/>
          <w:sz w:val="24"/>
        </w:rPr>
        <w:t xml:space="preserve"> musí splňovat:</w:t>
      </w:r>
      <w:r w:rsidRPr="00AC0640">
        <w:rPr>
          <w:b/>
          <w:sz w:val="24"/>
        </w:rPr>
        <w:tab/>
      </w:r>
    </w:p>
    <w:p w14:paraId="1F91263E" w14:textId="77777777" w:rsidR="00AC0640" w:rsidRPr="00AC0640" w:rsidRDefault="00AC0640" w:rsidP="00AC064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Minimální kapacita 150 </w:t>
      </w:r>
      <w:proofErr w:type="spellStart"/>
      <w:r w:rsidRPr="00AC0640">
        <w:rPr>
          <w:sz w:val="24"/>
        </w:rPr>
        <w:t>vialek</w:t>
      </w:r>
      <w:proofErr w:type="spellEnd"/>
      <w:r w:rsidRPr="00AC0640">
        <w:rPr>
          <w:sz w:val="24"/>
        </w:rPr>
        <w:t xml:space="preserve"> o objemu 2 ml</w:t>
      </w:r>
    </w:p>
    <w:p w14:paraId="1E74DEBC" w14:textId="77777777" w:rsidR="00EE3EE2" w:rsidRPr="00AC0640" w:rsidRDefault="00AC0640" w:rsidP="00AC064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Stříkačka o objemu 10 </w:t>
      </w:r>
      <w:r w:rsidRPr="00AC0640">
        <w:rPr>
          <w:rFonts w:cstheme="minorHAnsi"/>
          <w:sz w:val="24"/>
        </w:rPr>
        <w:t>µ</w:t>
      </w:r>
      <w:r w:rsidRPr="00AC0640">
        <w:rPr>
          <w:sz w:val="24"/>
        </w:rPr>
        <w:t>l</w:t>
      </w:r>
    </w:p>
    <w:p w14:paraId="04918D58" w14:textId="77777777" w:rsidR="0054707C" w:rsidRPr="00173E18" w:rsidRDefault="00EE3EE2" w:rsidP="00173E18">
      <w:pPr>
        <w:spacing w:after="0" w:line="240" w:lineRule="auto"/>
        <w:jc w:val="both"/>
        <w:rPr>
          <w:color w:val="FF0000"/>
          <w:sz w:val="24"/>
        </w:rPr>
      </w:pPr>
      <w:r w:rsidRPr="008A02F1">
        <w:rPr>
          <w:color w:val="FF0000"/>
          <w:sz w:val="24"/>
        </w:rPr>
        <w:tab/>
      </w:r>
    </w:p>
    <w:p w14:paraId="5EE8218A" w14:textId="77777777" w:rsidR="007113A8" w:rsidRPr="008A02F1" w:rsidRDefault="007113A8" w:rsidP="007113A8">
      <w:pPr>
        <w:spacing w:after="0" w:line="240" w:lineRule="auto"/>
        <w:jc w:val="both"/>
        <w:rPr>
          <w:color w:val="FF0000"/>
          <w:sz w:val="24"/>
        </w:rPr>
      </w:pPr>
    </w:p>
    <w:p w14:paraId="0A5B8A4C" w14:textId="77777777" w:rsidR="00EE3EE2" w:rsidRPr="00AC0640" w:rsidRDefault="00B7085E" w:rsidP="00EE3EE2">
      <w:pPr>
        <w:spacing w:after="0" w:line="240" w:lineRule="auto"/>
        <w:jc w:val="both"/>
        <w:rPr>
          <w:b/>
          <w:sz w:val="24"/>
        </w:rPr>
      </w:pPr>
      <w:r w:rsidRPr="00AC0640">
        <w:rPr>
          <w:b/>
          <w:sz w:val="24"/>
        </w:rPr>
        <w:t>Řídící PC a software:</w:t>
      </w:r>
    </w:p>
    <w:p w14:paraId="74D52CF2" w14:textId="77777777" w:rsidR="00EE3EE2" w:rsidRPr="00AC0640" w:rsidRDefault="00FB7215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>PC pro řízení GC-MS</w:t>
      </w:r>
      <w:r w:rsidR="00EE3EE2" w:rsidRPr="00AC0640">
        <w:rPr>
          <w:sz w:val="24"/>
        </w:rPr>
        <w:t xml:space="preserve"> systému a pro sběr dat</w:t>
      </w:r>
    </w:p>
    <w:p w14:paraId="312A279E" w14:textId="77777777" w:rsidR="00EE3EE2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K</w:t>
      </w:r>
      <w:r w:rsidR="00EE3EE2" w:rsidRPr="00AC0640">
        <w:rPr>
          <w:sz w:val="24"/>
        </w:rPr>
        <w:t>lávesnice, optická myš</w:t>
      </w:r>
    </w:p>
    <w:p w14:paraId="393E9ADC" w14:textId="77777777" w:rsidR="00EE3EE2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</w:t>
      </w:r>
      <w:r w:rsidR="00EE3EE2" w:rsidRPr="00AC0640">
        <w:rPr>
          <w:sz w:val="24"/>
        </w:rPr>
        <w:t>in</w:t>
      </w:r>
      <w:r w:rsidR="00FB7215" w:rsidRPr="00AC0640">
        <w:rPr>
          <w:sz w:val="24"/>
        </w:rPr>
        <w:t>imálně</w:t>
      </w:r>
      <w:r w:rsidR="00EE3EE2" w:rsidRPr="00AC0640">
        <w:rPr>
          <w:sz w:val="24"/>
        </w:rPr>
        <w:t xml:space="preserve"> 24" LED monitor</w:t>
      </w:r>
    </w:p>
    <w:p w14:paraId="31C7C82F" w14:textId="392500AB" w:rsidR="00B7085E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O</w:t>
      </w:r>
      <w:r w:rsidR="00EE3EE2" w:rsidRPr="00AC0640">
        <w:rPr>
          <w:sz w:val="24"/>
        </w:rPr>
        <w:t xml:space="preserve">perační systém </w:t>
      </w:r>
      <w:r w:rsidR="006E5580" w:rsidRPr="00AC0640">
        <w:rPr>
          <w:sz w:val="24"/>
        </w:rPr>
        <w:t>Microsoft Windows 1</w:t>
      </w:r>
      <w:r w:rsidR="003A3306">
        <w:rPr>
          <w:sz w:val="24"/>
        </w:rPr>
        <w:t>1</w:t>
      </w:r>
      <w:r w:rsidR="006E5580" w:rsidRPr="00AC0640">
        <w:rPr>
          <w:sz w:val="24"/>
        </w:rPr>
        <w:t xml:space="preserve"> Pro EN </w:t>
      </w:r>
      <w:r w:rsidR="00B7085E" w:rsidRPr="00AC0640">
        <w:rPr>
          <w:sz w:val="24"/>
        </w:rPr>
        <w:t>OEM</w:t>
      </w:r>
      <w:r w:rsidR="003A3306">
        <w:rPr>
          <w:sz w:val="24"/>
        </w:rPr>
        <w:t xml:space="preserve"> (preferovaná varianta), případně </w:t>
      </w:r>
      <w:r w:rsidR="00C176B7" w:rsidRPr="00AC0640">
        <w:rPr>
          <w:sz w:val="24"/>
        </w:rPr>
        <w:t>Microsoft Windows 1</w:t>
      </w:r>
      <w:r w:rsidR="003A3306">
        <w:rPr>
          <w:sz w:val="24"/>
        </w:rPr>
        <w:t>0</w:t>
      </w:r>
      <w:r w:rsidR="00C176B7" w:rsidRPr="00AC0640">
        <w:rPr>
          <w:sz w:val="24"/>
        </w:rPr>
        <w:t xml:space="preserve"> Pro EN OEM</w:t>
      </w:r>
      <w:r w:rsidR="00C176B7">
        <w:rPr>
          <w:sz w:val="24"/>
        </w:rPr>
        <w:t xml:space="preserve"> </w:t>
      </w:r>
    </w:p>
    <w:p w14:paraId="585779E1" w14:textId="45718712" w:rsidR="00EE3EE2" w:rsidRPr="00AC0640" w:rsidRDefault="00EE3EE2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Microsoft Office </w:t>
      </w:r>
      <w:r w:rsidR="00FF633B" w:rsidRPr="00AC0640">
        <w:rPr>
          <w:sz w:val="24"/>
        </w:rPr>
        <w:t>20</w:t>
      </w:r>
      <w:r w:rsidR="00C176B7">
        <w:rPr>
          <w:sz w:val="24"/>
        </w:rPr>
        <w:t>21</w:t>
      </w:r>
      <w:r w:rsidR="006E5580" w:rsidRPr="00AC0640">
        <w:rPr>
          <w:sz w:val="24"/>
        </w:rPr>
        <w:t xml:space="preserve"> Professional Plus </w:t>
      </w:r>
      <w:r w:rsidR="00BA2C87">
        <w:rPr>
          <w:sz w:val="24"/>
        </w:rPr>
        <w:t xml:space="preserve">EN </w:t>
      </w:r>
      <w:proofErr w:type="spellStart"/>
      <w:r w:rsidR="00C176B7">
        <w:rPr>
          <w:sz w:val="24"/>
        </w:rPr>
        <w:t>Dev</w:t>
      </w:r>
      <w:proofErr w:type="spellEnd"/>
      <w:r w:rsidR="00C176B7">
        <w:rPr>
          <w:sz w:val="24"/>
        </w:rPr>
        <w:t xml:space="preserve"> SL</w:t>
      </w:r>
      <w:r w:rsidR="00B7085E" w:rsidRPr="00AC0640">
        <w:rPr>
          <w:sz w:val="24"/>
        </w:rPr>
        <w:t xml:space="preserve"> </w:t>
      </w:r>
      <w:r w:rsidR="00FF633B" w:rsidRPr="00AC0640">
        <w:rPr>
          <w:sz w:val="24"/>
        </w:rPr>
        <w:t>*</w:t>
      </w:r>
      <w:r w:rsidR="00F72F60" w:rsidRPr="00AC0640">
        <w:rPr>
          <w:sz w:val="24"/>
        </w:rPr>
        <w:t>*</w:t>
      </w:r>
    </w:p>
    <w:p w14:paraId="2EEB9F88" w14:textId="77777777" w:rsidR="00E65842" w:rsidRPr="00AC0640" w:rsidRDefault="00AC0640" w:rsidP="00E65842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Ž</w:t>
      </w:r>
      <w:r w:rsidR="00B7085E" w:rsidRPr="00AC0640">
        <w:rPr>
          <w:sz w:val="24"/>
        </w:rPr>
        <w:t>ádná aplikace nesmí pro běh vyžadovat administrátorské oprávnění</w:t>
      </w:r>
    </w:p>
    <w:p w14:paraId="2053E260" w14:textId="77777777" w:rsidR="00B7085E" w:rsidRPr="00AC0640" w:rsidRDefault="00AC0640" w:rsidP="00E65842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U</w:t>
      </w:r>
      <w:r w:rsidR="00B7085E" w:rsidRPr="00AC0640">
        <w:rPr>
          <w:sz w:val="24"/>
        </w:rPr>
        <w:t>živatelé zařízení budou pracovat výhradně pod doménovým účtem bez zvýšených oprávnění</w:t>
      </w:r>
    </w:p>
    <w:p w14:paraId="4D2038AB" w14:textId="77777777" w:rsidR="00B7085E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Z</w:t>
      </w:r>
      <w:r w:rsidR="00B7085E" w:rsidRPr="00AC0640">
        <w:rPr>
          <w:sz w:val="24"/>
        </w:rPr>
        <w:t>ařízení nebude bránit aktualizacím operačního systému</w:t>
      </w:r>
    </w:p>
    <w:p w14:paraId="682AD003" w14:textId="77777777" w:rsidR="00FD6CA2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N</w:t>
      </w:r>
      <w:r w:rsidR="00B7085E" w:rsidRPr="00AC0640">
        <w:rPr>
          <w:sz w:val="24"/>
        </w:rPr>
        <w:t>a</w:t>
      </w:r>
      <w:r w:rsidR="009F4F0F" w:rsidRPr="00AC0640">
        <w:rPr>
          <w:sz w:val="24"/>
        </w:rPr>
        <w:t xml:space="preserve"> PC k</w:t>
      </w:r>
      <w:r w:rsidR="00B7085E" w:rsidRPr="00AC0640">
        <w:rPr>
          <w:sz w:val="24"/>
        </w:rPr>
        <w:t xml:space="preserve"> zařízení bude nainstalován antivirus společnosti KZ, a.s.</w:t>
      </w:r>
    </w:p>
    <w:p w14:paraId="4D7ADF67" w14:textId="77777777" w:rsidR="00B1350F" w:rsidRPr="00AC0640" w:rsidRDefault="00B1350F" w:rsidP="00AC0640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Vzdálená správa systému</w:t>
      </w:r>
    </w:p>
    <w:p w14:paraId="7DD943DD" w14:textId="77777777" w:rsidR="00AC0640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O</w:t>
      </w:r>
      <w:r w:rsidR="00EE3EE2" w:rsidRPr="00AC0640">
        <w:rPr>
          <w:sz w:val="24"/>
        </w:rPr>
        <w:t xml:space="preserve">vládání všech modulů </w:t>
      </w:r>
      <w:r w:rsidR="00FD6CA2" w:rsidRPr="00AC0640">
        <w:rPr>
          <w:sz w:val="24"/>
        </w:rPr>
        <w:t>GC-</w:t>
      </w:r>
      <w:r w:rsidR="00EE3EE2" w:rsidRPr="00AC0640">
        <w:rPr>
          <w:sz w:val="24"/>
        </w:rPr>
        <w:t xml:space="preserve">MS systému z jedné </w:t>
      </w:r>
      <w:proofErr w:type="spellStart"/>
      <w:r w:rsidR="00EE3EE2" w:rsidRPr="00AC0640">
        <w:rPr>
          <w:sz w:val="24"/>
        </w:rPr>
        <w:t>datastanice</w:t>
      </w:r>
      <w:proofErr w:type="spellEnd"/>
      <w:r w:rsidR="00EE3EE2" w:rsidRPr="00AC0640">
        <w:rPr>
          <w:sz w:val="24"/>
        </w:rPr>
        <w:t xml:space="preserve"> a jednotného software</w:t>
      </w:r>
    </w:p>
    <w:p w14:paraId="130D6023" w14:textId="77777777" w:rsidR="00AC0640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>Ovládací a vyhodnocovací SW pro ovládání systému a vyhodnocování naměřených dat součástí nabídky</w:t>
      </w:r>
    </w:p>
    <w:p w14:paraId="032DD318" w14:textId="77777777" w:rsidR="00EE3EE2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Aktuální knihovna spekter NIST </w:t>
      </w:r>
    </w:p>
    <w:p w14:paraId="1007F1ED" w14:textId="77777777" w:rsidR="00EE3EE2" w:rsidRPr="00EE3EE2" w:rsidRDefault="00EE3EE2" w:rsidP="00EE3EE2">
      <w:pPr>
        <w:spacing w:after="0" w:line="240" w:lineRule="auto"/>
        <w:jc w:val="both"/>
        <w:rPr>
          <w:sz w:val="24"/>
        </w:rPr>
      </w:pPr>
      <w:r w:rsidRPr="00EE3EE2">
        <w:rPr>
          <w:sz w:val="24"/>
        </w:rPr>
        <w:tab/>
      </w:r>
    </w:p>
    <w:p w14:paraId="1BD8B90A" w14:textId="77777777" w:rsidR="00EE3EE2" w:rsidRPr="00EE3EE2" w:rsidRDefault="00EE3EE2" w:rsidP="00245E7C">
      <w:pPr>
        <w:spacing w:after="0" w:line="240" w:lineRule="auto"/>
        <w:jc w:val="both"/>
        <w:rPr>
          <w:sz w:val="24"/>
        </w:rPr>
      </w:pPr>
      <w:r w:rsidRPr="00EE3EE2">
        <w:rPr>
          <w:sz w:val="24"/>
        </w:rPr>
        <w:tab/>
      </w:r>
    </w:p>
    <w:p w14:paraId="643F77FE" w14:textId="77777777" w:rsidR="00EE3EE2" w:rsidRPr="00245E7C" w:rsidRDefault="00245E7C" w:rsidP="00EE3EE2">
      <w:pPr>
        <w:spacing w:after="0" w:line="24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Příslušenství:</w:t>
      </w:r>
    </w:p>
    <w:p w14:paraId="71EB306D" w14:textId="77777777" w:rsidR="00EE3EE2" w:rsidRPr="00245E7C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</w:t>
      </w:r>
      <w:r w:rsidR="00EE3EE2" w:rsidRPr="00245E7C">
        <w:rPr>
          <w:sz w:val="24"/>
        </w:rPr>
        <w:t>ostačující UPS</w:t>
      </w:r>
    </w:p>
    <w:p w14:paraId="66ADA7AD" w14:textId="77777777" w:rsidR="00EE3EE2" w:rsidRPr="00245E7C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</w:t>
      </w:r>
      <w:r w:rsidR="00EE3EE2" w:rsidRPr="00245E7C">
        <w:rPr>
          <w:sz w:val="24"/>
        </w:rPr>
        <w:t>oba zálohy min. 5 minut při plném zatížení</w:t>
      </w:r>
    </w:p>
    <w:p w14:paraId="2F068F36" w14:textId="77777777" w:rsidR="00EE3EE2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245E7C">
        <w:rPr>
          <w:sz w:val="24"/>
        </w:rPr>
        <w:t>oučástí dodávky je veškeré příslušenství nutné pro uvedení přístroje do provozu</w:t>
      </w:r>
    </w:p>
    <w:p w14:paraId="29B0CBA8" w14:textId="77777777" w:rsidR="00FF633B" w:rsidRDefault="00FF633B" w:rsidP="00FF633B">
      <w:pPr>
        <w:pStyle w:val="Odstavecseseznamem"/>
        <w:spacing w:after="0" w:line="240" w:lineRule="auto"/>
        <w:jc w:val="both"/>
        <w:rPr>
          <w:sz w:val="24"/>
        </w:rPr>
      </w:pPr>
    </w:p>
    <w:p w14:paraId="7E81B8FB" w14:textId="77777777" w:rsidR="00FF633B" w:rsidRDefault="00FF633B" w:rsidP="00FF633B">
      <w:pPr>
        <w:spacing w:after="0" w:line="240" w:lineRule="auto"/>
        <w:jc w:val="both"/>
        <w:rPr>
          <w:sz w:val="24"/>
        </w:rPr>
      </w:pPr>
    </w:p>
    <w:p w14:paraId="51A263ED" w14:textId="09293C79" w:rsidR="00FF633B" w:rsidRPr="00106D9D" w:rsidRDefault="00F72F60" w:rsidP="00FF633B">
      <w:pPr>
        <w:jc w:val="both"/>
        <w:rPr>
          <w:rFonts w:cstheme="minorHAnsi"/>
          <w:b/>
          <w:bCs/>
        </w:rPr>
      </w:pPr>
      <w:r w:rsidRPr="00106D9D">
        <w:rPr>
          <w:rFonts w:cstheme="minorHAnsi"/>
          <w:b/>
        </w:rPr>
        <w:t>*</w:t>
      </w:r>
      <w:r w:rsidR="00FF633B" w:rsidRPr="00106D9D">
        <w:rPr>
          <w:rFonts w:cstheme="minorHAnsi"/>
          <w:b/>
        </w:rPr>
        <w:t>*</w:t>
      </w:r>
      <w:r w:rsidR="00BA2C87" w:rsidRPr="00106D9D">
        <w:rPr>
          <w:rFonts w:cstheme="minorHAnsi"/>
          <w:b/>
        </w:rPr>
        <w:t xml:space="preserve"> </w:t>
      </w:r>
      <w:r w:rsidR="00FF633B" w:rsidRPr="00106D9D">
        <w:rPr>
          <w:rFonts w:cstheme="minorHAnsi"/>
          <w:b/>
          <w:bCs/>
        </w:rPr>
        <w:t xml:space="preserve">Licence </w:t>
      </w:r>
      <w:r w:rsidR="00C176B7" w:rsidRPr="00106D9D">
        <w:rPr>
          <w:rFonts w:cstheme="minorHAnsi"/>
          <w:b/>
        </w:rPr>
        <w:t xml:space="preserve">Microsoft Office 2021 Professional Plus </w:t>
      </w:r>
      <w:r w:rsidR="00BA2C87" w:rsidRPr="00106D9D">
        <w:rPr>
          <w:rFonts w:cstheme="minorHAnsi"/>
          <w:b/>
        </w:rPr>
        <w:t xml:space="preserve">EN </w:t>
      </w:r>
      <w:proofErr w:type="spellStart"/>
      <w:r w:rsidR="00C176B7" w:rsidRPr="00106D9D">
        <w:rPr>
          <w:rFonts w:cstheme="minorHAnsi"/>
          <w:b/>
        </w:rPr>
        <w:t>Dev</w:t>
      </w:r>
      <w:proofErr w:type="spellEnd"/>
      <w:r w:rsidR="00C176B7" w:rsidRPr="00106D9D">
        <w:rPr>
          <w:rFonts w:cstheme="minorHAnsi"/>
          <w:b/>
        </w:rPr>
        <w:t xml:space="preserve"> SL </w:t>
      </w:r>
      <w:r w:rsidR="00FF633B" w:rsidRPr="00106D9D">
        <w:rPr>
          <w:rFonts w:cstheme="minorHAnsi"/>
          <w:b/>
          <w:bCs/>
        </w:rPr>
        <w:t xml:space="preserve">musí být </w:t>
      </w:r>
      <w:r w:rsidR="00C176B7" w:rsidRPr="00106D9D">
        <w:rPr>
          <w:rFonts w:cstheme="minorHAnsi"/>
          <w:b/>
          <w:bCs/>
        </w:rPr>
        <w:t>trvalá</w:t>
      </w:r>
      <w:r w:rsidR="00BA2C87" w:rsidRPr="00106D9D">
        <w:rPr>
          <w:rFonts w:cstheme="minorHAnsi"/>
          <w:b/>
          <w:bCs/>
        </w:rPr>
        <w:t>, určená pro komerční organizace</w:t>
      </w:r>
      <w:r w:rsidR="00C176B7" w:rsidRPr="00106D9D">
        <w:rPr>
          <w:rFonts w:cstheme="minorHAnsi"/>
          <w:b/>
          <w:bCs/>
        </w:rPr>
        <w:t xml:space="preserve"> a musí být </w:t>
      </w:r>
      <w:r w:rsidR="00FF633B" w:rsidRPr="00106D9D">
        <w:rPr>
          <w:rFonts w:cstheme="minorHAnsi"/>
          <w:b/>
          <w:bCs/>
        </w:rPr>
        <w:t>pro Zadavatele pořízena z</w:t>
      </w:r>
      <w:r w:rsidR="00C473B9">
        <w:rPr>
          <w:rFonts w:cstheme="minorHAnsi"/>
          <w:b/>
          <w:bCs/>
        </w:rPr>
        <w:t xml:space="preserve"> vhodného </w:t>
      </w:r>
      <w:r w:rsidR="00FF633B" w:rsidRPr="00106D9D">
        <w:rPr>
          <w:rFonts w:cstheme="minorHAnsi"/>
          <w:b/>
          <w:bCs/>
        </w:rPr>
        <w:t>multilicenčního prodejního kanálu</w:t>
      </w:r>
      <w:r w:rsidR="00C176B7" w:rsidRPr="00106D9D">
        <w:rPr>
          <w:rFonts w:cstheme="minorHAnsi"/>
          <w:b/>
          <w:bCs/>
        </w:rPr>
        <w:t xml:space="preserve"> společnosti Microsoft</w:t>
      </w:r>
      <w:r w:rsidR="00FF633B" w:rsidRPr="00106D9D">
        <w:rPr>
          <w:rFonts w:cstheme="minorHAnsi"/>
          <w:b/>
          <w:bCs/>
        </w:rPr>
        <w:t xml:space="preserve"> tak, aby licence Zadavateli poskytla potřebná užívací práva. </w:t>
      </w:r>
      <w:r w:rsidR="00C176B7" w:rsidRPr="00106D9D">
        <w:rPr>
          <w:rFonts w:cstheme="minorHAnsi"/>
          <w:b/>
          <w:bCs/>
        </w:rPr>
        <w:t>Pořízení licence typu OEM</w:t>
      </w:r>
      <w:r w:rsidR="00BA2C87" w:rsidRPr="00106D9D">
        <w:rPr>
          <w:rFonts w:cstheme="minorHAnsi"/>
          <w:b/>
          <w:bCs/>
        </w:rPr>
        <w:t xml:space="preserve"> (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Original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Equipment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Manufacture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>, FPP</w:t>
      </w:r>
      <w:r w:rsidR="00BA2C87" w:rsidRPr="00106D9D">
        <w:rPr>
          <w:rFonts w:cstheme="minorHAnsi"/>
          <w:b/>
          <w:bCs/>
        </w:rPr>
        <w:t xml:space="preserve"> (</w:t>
      </w:r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Full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Package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Product</w:t>
      </w:r>
      <w:proofErr w:type="spellEnd"/>
      <w:r w:rsidR="00BA2C87" w:rsidRPr="00106D9D">
        <w:rPr>
          <w:rFonts w:cstheme="minorHAnsi"/>
          <w:b/>
          <w:color w:val="000000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 xml:space="preserve"> či licence for</w:t>
      </w:r>
      <w:r w:rsidR="00BA2C87" w:rsidRPr="00106D9D">
        <w:rPr>
          <w:rFonts w:cstheme="minorHAnsi"/>
          <w:b/>
          <w:bCs/>
        </w:rPr>
        <w:t>mou předplatného se nepřipouští.</w:t>
      </w:r>
    </w:p>
    <w:p w14:paraId="41FF8491" w14:textId="4EC97858" w:rsidR="00501DD8" w:rsidRDefault="002D625B" w:rsidP="00FF633B">
      <w:pPr>
        <w:jc w:val="both"/>
        <w:rPr>
          <w:b/>
          <w:bCs/>
        </w:rPr>
      </w:pPr>
      <w:r>
        <w:rPr>
          <w:b/>
          <w:bCs/>
        </w:rPr>
        <w:t>Účastník</w:t>
      </w:r>
      <w:r w:rsidR="00BA2C87">
        <w:rPr>
          <w:b/>
          <w:bCs/>
        </w:rPr>
        <w:t xml:space="preserve"> je </w:t>
      </w:r>
      <w:r w:rsidR="00501DD8">
        <w:rPr>
          <w:b/>
          <w:bCs/>
        </w:rPr>
        <w:t xml:space="preserve">při dodávce licence </w:t>
      </w:r>
      <w:r w:rsidR="00BA2C87">
        <w:rPr>
          <w:b/>
          <w:bCs/>
        </w:rPr>
        <w:t xml:space="preserve">povinen postupovat v souladu s pravidly společnosti Microsoft. V případě, pokud to aktuální pravidla společnosti Microsoft umožní, může </w:t>
      </w:r>
      <w:r>
        <w:rPr>
          <w:b/>
          <w:bCs/>
        </w:rPr>
        <w:t xml:space="preserve">Účastník </w:t>
      </w:r>
      <w:r w:rsidR="00501DD8">
        <w:rPr>
          <w:b/>
          <w:bCs/>
        </w:rPr>
        <w:t xml:space="preserve">využít možnost </w:t>
      </w:r>
      <w:r w:rsidR="00BA2C87">
        <w:rPr>
          <w:b/>
          <w:bCs/>
        </w:rPr>
        <w:t xml:space="preserve">licenci dodat v rámci multilicenční smlouvy </w:t>
      </w:r>
      <w:r w:rsidR="00106D9D">
        <w:rPr>
          <w:b/>
          <w:bCs/>
        </w:rPr>
        <w:t>MPSA (</w:t>
      </w:r>
      <w:r w:rsidR="00501DD8">
        <w:rPr>
          <w:b/>
          <w:bCs/>
        </w:rPr>
        <w:t xml:space="preserve">Microsoft </w:t>
      </w:r>
      <w:proofErr w:type="spellStart"/>
      <w:r w:rsidR="00501DD8">
        <w:rPr>
          <w:b/>
          <w:bCs/>
        </w:rPr>
        <w:t>Products</w:t>
      </w:r>
      <w:proofErr w:type="spellEnd"/>
      <w:r w:rsidR="00501DD8">
        <w:rPr>
          <w:b/>
          <w:bCs/>
        </w:rPr>
        <w:t xml:space="preserve"> </w:t>
      </w:r>
      <w:r w:rsidR="00501DD8">
        <w:rPr>
          <w:b/>
          <w:bCs/>
          <w:lang w:val="en-US"/>
        </w:rPr>
        <w:t>&amp; Services Agreement</w:t>
      </w:r>
      <w:r w:rsidR="00106D9D">
        <w:rPr>
          <w:b/>
          <w:bCs/>
          <w:lang w:val="en-US"/>
        </w:rPr>
        <w:t>)</w:t>
      </w:r>
      <w:r w:rsidR="00501DD8">
        <w:rPr>
          <w:b/>
          <w:bCs/>
          <w:lang w:val="en-US"/>
        </w:rPr>
        <w:t>, u</w:t>
      </w:r>
      <w:r w:rsidR="00501DD8">
        <w:rPr>
          <w:b/>
          <w:bCs/>
        </w:rPr>
        <w:t>zavřené mezi Zadavatelem a společností Microsoft.</w:t>
      </w:r>
      <w:r w:rsidR="00106D9D">
        <w:rPr>
          <w:b/>
          <w:bCs/>
        </w:rPr>
        <w:t xml:space="preserve"> V takovém případě </w:t>
      </w:r>
      <w:r>
        <w:rPr>
          <w:b/>
          <w:bCs/>
        </w:rPr>
        <w:t xml:space="preserve">Účastník </w:t>
      </w:r>
      <w:r w:rsidR="00106D9D">
        <w:rPr>
          <w:b/>
          <w:bCs/>
        </w:rPr>
        <w:t xml:space="preserve">zajistí veškeré procesy, potřebné pro dodání licence v rámci smlouvy MPSA, včetně předložení příslušných smluvních dokumentů k podpisu Zadavateli. </w:t>
      </w:r>
      <w:r w:rsidR="00501DD8">
        <w:rPr>
          <w:b/>
          <w:bCs/>
        </w:rPr>
        <w:t>Bližší informace</w:t>
      </w:r>
      <w:r w:rsidR="00106D9D">
        <w:rPr>
          <w:b/>
          <w:bCs/>
        </w:rPr>
        <w:t xml:space="preserve">, týkající se MPSA smlouvy, </w:t>
      </w:r>
      <w:r w:rsidR="00501DD8">
        <w:rPr>
          <w:b/>
          <w:bCs/>
        </w:rPr>
        <w:t xml:space="preserve">budou sděleny vítěznému </w:t>
      </w:r>
      <w:r>
        <w:rPr>
          <w:b/>
          <w:bCs/>
        </w:rPr>
        <w:t>Účastníkovi</w:t>
      </w:r>
      <w:r w:rsidR="00501DD8">
        <w:rPr>
          <w:b/>
          <w:bCs/>
        </w:rPr>
        <w:t>.</w:t>
      </w:r>
    </w:p>
    <w:p w14:paraId="53701F32" w14:textId="77777777" w:rsidR="00BE6A7B" w:rsidRPr="00245E7C" w:rsidRDefault="00BE6A7B" w:rsidP="00245E7C">
      <w:pPr>
        <w:spacing w:after="0" w:line="240" w:lineRule="auto"/>
        <w:jc w:val="both"/>
        <w:rPr>
          <w:sz w:val="24"/>
        </w:rPr>
      </w:pPr>
    </w:p>
    <w:p w14:paraId="0F6990BE" w14:textId="77777777" w:rsidR="00EE3EE2" w:rsidRPr="00BE6A7B" w:rsidRDefault="00BE6A7B" w:rsidP="00EE3EE2">
      <w:pPr>
        <w:spacing w:after="0" w:line="24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Obecné požadavky:</w:t>
      </w:r>
    </w:p>
    <w:p w14:paraId="5FE278C0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dodání nového, nepoužitého, nerepasovaného přístroje.</w:t>
      </w:r>
    </w:p>
    <w:p w14:paraId="0E3F52A4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áruční doba v trvání min. 24 měsíců, </w:t>
      </w:r>
    </w:p>
    <w:p w14:paraId="2E521ED8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aplikační podpora/zavedení metody v rozsahu 5 pracovních dní zkušeným aplikačním specialistou (min</w:t>
      </w:r>
      <w:r w:rsidR="00BE6A7B">
        <w:rPr>
          <w:sz w:val="24"/>
        </w:rPr>
        <w:t>.</w:t>
      </w:r>
      <w:r w:rsidR="00FB7215">
        <w:rPr>
          <w:sz w:val="24"/>
        </w:rPr>
        <w:t xml:space="preserve"> 7 let zkušeností s vývojem G</w:t>
      </w:r>
      <w:r w:rsidRPr="00BE6A7B">
        <w:rPr>
          <w:sz w:val="24"/>
        </w:rPr>
        <w:t>C/MS met</w:t>
      </w:r>
      <w:r w:rsidR="00BE6A7B">
        <w:rPr>
          <w:sz w:val="24"/>
        </w:rPr>
        <w:t>odik) s komunikačním jazykem češ</w:t>
      </w:r>
      <w:r w:rsidRPr="00BE6A7B">
        <w:rPr>
          <w:sz w:val="24"/>
        </w:rPr>
        <w:t>tina</w:t>
      </w:r>
    </w:p>
    <w:p w14:paraId="1F75FFF7" w14:textId="0770C503" w:rsidR="00EE3EE2" w:rsidRPr="00BE6A7B" w:rsidRDefault="002D625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účastník</w:t>
      </w:r>
      <w:r w:rsidR="00EE3EE2" w:rsidRPr="00BE6A7B">
        <w:rPr>
          <w:sz w:val="24"/>
        </w:rPr>
        <w:t xml:space="preserve"> se zavazuje v rámci záruky provádět opravy (§ 66 zákona č. 268/2014 Sb.) poruch a závad přístroje tj. uvedení přístroje do stavu plné využitelnosti jeho technických parametrů, provádět dodávky všech náhradních dílů v případě poruchy přístroje a provádět standardní vylepšení přístroje dle pokynů výrobce. </w:t>
      </w:r>
    </w:p>
    <w:p w14:paraId="0CE962C0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r</w:t>
      </w:r>
      <w:r w:rsidR="00EE3EE2" w:rsidRPr="00BE6A7B">
        <w:rPr>
          <w:sz w:val="24"/>
        </w:rPr>
        <w:t xml:space="preserve">eakční doba servisu do 24 hodin, nástup na provedení opravy do 48 hodin od nahlášení závady </w:t>
      </w:r>
    </w:p>
    <w:p w14:paraId="707E262E" w14:textId="02C7BB0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l</w:t>
      </w:r>
      <w:r w:rsidR="00EE3EE2" w:rsidRPr="00BE6A7B">
        <w:rPr>
          <w:sz w:val="24"/>
        </w:rPr>
        <w:t xml:space="preserve">hůta pro odstranění vad nebude delší než 72 hodin, je-li díl skladem. Lhůta pro odstranění vad začíná plynout ode dne nahlášení (telefonicky, emailem, příp. poštou) vad </w:t>
      </w:r>
      <w:r w:rsidR="002D625B">
        <w:rPr>
          <w:sz w:val="24"/>
        </w:rPr>
        <w:t>účastníkovi</w:t>
      </w:r>
      <w:r w:rsidR="002D625B" w:rsidRPr="00BE6A7B">
        <w:rPr>
          <w:sz w:val="24"/>
        </w:rPr>
        <w:t xml:space="preserve"> </w:t>
      </w:r>
      <w:r w:rsidR="00EE3EE2" w:rsidRPr="00BE6A7B">
        <w:rPr>
          <w:sz w:val="24"/>
        </w:rPr>
        <w:t>s následným emailovým potvrzením.</w:t>
      </w:r>
    </w:p>
    <w:p w14:paraId="328BA906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BE6A7B">
        <w:rPr>
          <w:sz w:val="24"/>
        </w:rPr>
        <w:t>o dobu záruky provedení bezplatně:</w:t>
      </w:r>
      <w:r w:rsidR="00EE3EE2" w:rsidRPr="00BE6A7B">
        <w:rPr>
          <w:sz w:val="24"/>
        </w:rPr>
        <w:tab/>
      </w:r>
    </w:p>
    <w:p w14:paraId="32E01DD4" w14:textId="77777777" w:rsidR="00EE3EE2" w:rsidRPr="0028588C" w:rsidRDefault="00EE3EE2" w:rsidP="00446ABF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 xml:space="preserve">výrobcem předepsané kontroly a prohlídky, kalibrace, validace, verifikace </w:t>
      </w:r>
    </w:p>
    <w:p w14:paraId="5AE50EE7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periodické bezpeč</w:t>
      </w:r>
      <w:r w:rsidR="006D0189" w:rsidRPr="0028588C">
        <w:rPr>
          <w:sz w:val="24"/>
        </w:rPr>
        <w:t>nostně technické kontroly</w:t>
      </w:r>
      <w:r w:rsidRPr="0028588C">
        <w:rPr>
          <w:sz w:val="24"/>
        </w:rPr>
        <w:t xml:space="preserve"> dle § 65 zákona č. 268/2014 Sb.,</w:t>
      </w:r>
    </w:p>
    <w:p w14:paraId="2079994C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revize dle § 67 a 68 zákona č. 268/2014 Sb.</w:t>
      </w:r>
    </w:p>
    <w:p w14:paraId="73FAC93B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v případě přístroje se zdroji ion. záření zkoušky dlouhodobé stability, dle zákona č. 18/1997 Sb. ve   znění pozdějších předpisů,</w:t>
      </w:r>
    </w:p>
    <w:p w14:paraId="7706C75A" w14:textId="2C932F85" w:rsidR="00EE3EE2" w:rsidRPr="00BE6A7B" w:rsidRDefault="00EE3EE2" w:rsidP="00BE6A7B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 xml:space="preserve">náhradní díly a spotřební materiál nutný k provádění výše uvedených kontrol a prohlídek poskytne </w:t>
      </w:r>
      <w:r w:rsidR="002D625B">
        <w:rPr>
          <w:sz w:val="24"/>
        </w:rPr>
        <w:t>účastník</w:t>
      </w:r>
      <w:r w:rsidR="002D625B" w:rsidRPr="00BE6A7B">
        <w:rPr>
          <w:sz w:val="24"/>
        </w:rPr>
        <w:t xml:space="preserve"> </w:t>
      </w:r>
      <w:r w:rsidRPr="00BE6A7B">
        <w:rPr>
          <w:sz w:val="24"/>
        </w:rPr>
        <w:t>bezplatně</w:t>
      </w:r>
    </w:p>
    <w:p w14:paraId="5A1ACFB0" w14:textId="125054F2" w:rsid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 xml:space="preserve"> rámci záruky termíny každoročních kontrol určí a sleduje </w:t>
      </w:r>
      <w:r w:rsidR="002D625B">
        <w:rPr>
          <w:sz w:val="24"/>
        </w:rPr>
        <w:t>účastník</w:t>
      </w:r>
      <w:r w:rsidR="00EE3EE2" w:rsidRPr="00BE6A7B">
        <w:rPr>
          <w:sz w:val="24"/>
        </w:rPr>
        <w:t>. Protokoly o prohlídkách předá pracovníkovi odboru obslužných klinických činností zadavatele. Po uplynutí záruky termíny každoročních prohlídek bude sledovat za zadavatele pracovník odboru obslužných klinických činností zadavatele.</w:t>
      </w:r>
    </w:p>
    <w:p w14:paraId="519E86DA" w14:textId="77777777" w:rsidR="00EE3EE2" w:rsidRP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6D0189">
        <w:rPr>
          <w:sz w:val="24"/>
        </w:rPr>
        <w:t>o dobu záruky provádění standardních vylepšení přístroje, provádění bezpečnostních aktualizací a upgrade softwarového vybavení přístroje</w:t>
      </w:r>
    </w:p>
    <w:p w14:paraId="49A832F6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v rámci výběrového řízení jako součást překládané nabídky dodání úplné technické dokumentace vč. popisu požadovaných funkčních vlastností a </w:t>
      </w:r>
      <w:r w:rsidR="00EE3EE2" w:rsidRPr="00BE6A7B">
        <w:rPr>
          <w:sz w:val="24"/>
        </w:rPr>
        <w:lastRenderedPageBreak/>
        <w:t>technických parametrů, a to formou garantovaných instalačních parametrů</w:t>
      </w:r>
      <w:r>
        <w:rPr>
          <w:sz w:val="24"/>
        </w:rPr>
        <w:t xml:space="preserve"> výrobcem</w:t>
      </w:r>
      <w:r w:rsidR="00BA270E">
        <w:rPr>
          <w:sz w:val="24"/>
        </w:rPr>
        <w:t xml:space="preserve"> </w:t>
      </w:r>
      <w:r w:rsidR="00BA270E" w:rsidRPr="00BF0A35">
        <w:rPr>
          <w:sz w:val="24"/>
        </w:rPr>
        <w:t xml:space="preserve">(produktové </w:t>
      </w:r>
      <w:proofErr w:type="spellStart"/>
      <w:r w:rsidR="00BA270E" w:rsidRPr="00BF0A35">
        <w:rPr>
          <w:sz w:val="24"/>
        </w:rPr>
        <w:t>datasheety</w:t>
      </w:r>
      <w:proofErr w:type="spellEnd"/>
      <w:r w:rsidR="00BA270E" w:rsidRPr="00BF0A35">
        <w:rPr>
          <w:sz w:val="24"/>
        </w:rPr>
        <w:t xml:space="preserve"> apod.)</w:t>
      </w:r>
    </w:p>
    <w:p w14:paraId="54B7D212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instalaci přístroje a jeho uvedení do provozu včetně ověření jeho funkčnosti, provedení všech předepsaných přejímacích zkoušek a testů (ZDS, výchozí </w:t>
      </w:r>
      <w:proofErr w:type="spellStart"/>
      <w:r w:rsidR="00EE3EE2" w:rsidRPr="00BE6A7B">
        <w:rPr>
          <w:sz w:val="24"/>
        </w:rPr>
        <w:t>elektrorevize</w:t>
      </w:r>
      <w:proofErr w:type="spellEnd"/>
      <w:r w:rsidR="00EE3EE2" w:rsidRPr="00BE6A7B">
        <w:rPr>
          <w:sz w:val="24"/>
        </w:rPr>
        <w:t xml:space="preserve"> atd.), ověření deklarovaných technických parametrů, předmět veřejné zakázky musí splňovat veškeré požadavky na něj kladené zákonnými předpisy České republiky </w:t>
      </w:r>
    </w:p>
    <w:p w14:paraId="2B02DA0D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instruktáž / proškolení zdravotnického personálu a pracovníka OOKC zadavatele (dle § 60/61 zákona č. 268/2014 Sb., o zdravotnických prostředcích a o změně zákona č. 634/2004 Sb., o správních poplatcích, ve znění pozdějších předpisů) včetně vystavení protokolu o této instruktáži,</w:t>
      </w:r>
    </w:p>
    <w:p w14:paraId="2773F293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BE6A7B">
        <w:rPr>
          <w:sz w:val="24"/>
        </w:rPr>
        <w:t xml:space="preserve">oučástí dodávky musí být doklady, které jsou potřebné pro používání přístroje (event.,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="00EE3EE2" w:rsidRPr="00BE6A7B">
        <w:rPr>
          <w:sz w:val="24"/>
        </w:rPr>
        <w:t>declaration</w:t>
      </w:r>
      <w:proofErr w:type="spellEnd"/>
      <w:r w:rsidR="00EE3EE2" w:rsidRPr="00BE6A7B">
        <w:rPr>
          <w:sz w:val="24"/>
        </w:rPr>
        <w:t xml:space="preserve">) a další dle zákona č. č. 268/2014 Sb., ve znění pozdějších předpisů, v případě přístroje se zdroji ion. záření i dokumentaci dle zákona č. 18/1997 Sb., atomový zákon a prováděcích předpisů zejména vyhlášky č. 307/2002 Sb., o radiační ochraně v posledním znění, </w:t>
      </w:r>
    </w:p>
    <w:p w14:paraId="262DC0AE" w14:textId="0F996B6F" w:rsidR="00EE3EE2" w:rsidRPr="00BE6A7B" w:rsidRDefault="002D625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účastník</w:t>
      </w:r>
      <w:r w:rsidRPr="00BE6A7B">
        <w:rPr>
          <w:sz w:val="24"/>
        </w:rPr>
        <w:t xml:space="preserve"> </w:t>
      </w:r>
      <w:r w:rsidR="00EE3EE2" w:rsidRPr="00BE6A7B">
        <w:rPr>
          <w:sz w:val="24"/>
        </w:rPr>
        <w:t xml:space="preserve">uvede na faktuře případně na dodacím listu k veškerému softwarovému vybavení všech komponent dodávky přesnou specifikaci SW - výrobce (držitele autorských práv), název, verzi, edici, lokalizaci, bitovou verzi, licenční typ. Dále </w:t>
      </w:r>
      <w:r>
        <w:rPr>
          <w:sz w:val="24"/>
        </w:rPr>
        <w:t>účastník</w:t>
      </w:r>
      <w:r w:rsidRPr="00BE6A7B">
        <w:rPr>
          <w:sz w:val="24"/>
        </w:rPr>
        <w:t xml:space="preserve"> </w:t>
      </w:r>
      <w:r w:rsidR="00EE3EE2" w:rsidRPr="00BE6A7B">
        <w:rPr>
          <w:sz w:val="24"/>
        </w:rPr>
        <w:t>předá licenční certifikáty, licenční čísla a licenční ujednání (EULA apod.) k veškerému softwarovému vybavení všech komponent dodávky.</w:t>
      </w:r>
    </w:p>
    <w:p w14:paraId="44458D6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písemnou garanci zajištění servisu, dodávek náhradních dílů a event. spotřebního materiálu minimálně po dobu 10 let od data splnění předmětu zakázky.</w:t>
      </w:r>
    </w:p>
    <w:p w14:paraId="3B4F93F8" w14:textId="3710C60E" w:rsidR="00EE3EE2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>zdálená správa zboží je možná na základě podepsání servisní smlouvy a příslušného dokumentu o přístupu o vzdáleném přístupu do LAN KZ, a.s.</w:t>
      </w:r>
    </w:p>
    <w:p w14:paraId="69DB65E4" w14:textId="77777777" w:rsidR="002D625B" w:rsidRPr="002D625B" w:rsidRDefault="00C2327B" w:rsidP="00D27BD8">
      <w:pPr>
        <w:pStyle w:val="Odstavecseseznamem"/>
        <w:numPr>
          <w:ilvl w:val="0"/>
          <w:numId w:val="14"/>
        </w:numPr>
      </w:pPr>
      <w:r w:rsidRPr="002D625B">
        <w:rPr>
          <w:rFonts w:cstheme="minorHAnsi"/>
          <w:sz w:val="24"/>
        </w:rPr>
        <w:t xml:space="preserve">Splnění požadavků </w:t>
      </w:r>
      <w:bookmarkStart w:id="0" w:name="_Hlk108589865"/>
      <w:r w:rsidRPr="002D625B">
        <w:rPr>
          <w:rFonts w:cstheme="minorHAnsi"/>
          <w:sz w:val="24"/>
        </w:rPr>
        <w:t>na připojení do sítě Krajské zdravotní, a.s.  –  požadavky na provedení a kvalitu ICT – aktuální verze</w:t>
      </w:r>
    </w:p>
    <w:bookmarkStart w:id="1" w:name="_GoBack"/>
    <w:bookmarkEnd w:id="1"/>
    <w:p w14:paraId="6AE5029E" w14:textId="1C404D1F" w:rsidR="00C2327B" w:rsidRDefault="00A07E0C" w:rsidP="00E85BFC">
      <w:pPr>
        <w:pStyle w:val="Odstavecseseznamem"/>
      </w:pPr>
      <w:r w:rsidRPr="002D625B">
        <w:fldChar w:fldCharType="begin"/>
      </w:r>
      <w:r>
        <w:instrText xml:space="preserve"> HYPERLINK "https://www.kzcr.eu/cz/kz/odbornici/informace-pro-projektanty" </w:instrText>
      </w:r>
      <w:r w:rsidRPr="002D625B">
        <w:fldChar w:fldCharType="separate"/>
      </w:r>
      <w:r w:rsidR="00C2327B" w:rsidRPr="002D625B">
        <w:rPr>
          <w:rStyle w:val="Hypertextovodkaz"/>
          <w:rFonts w:ascii="Times New Roman" w:hAnsi="Times New Roman" w:cs="Times New Roman"/>
        </w:rPr>
        <w:t>https://www.kzcr.eu/cz/kz/odbornici/informace-pro-projektanty</w:t>
      </w:r>
      <w:r w:rsidRPr="002D625B">
        <w:rPr>
          <w:rStyle w:val="Hypertextovodkaz"/>
          <w:rFonts w:ascii="Times New Roman" w:hAnsi="Times New Roman" w:cs="Times New Roman"/>
        </w:rPr>
        <w:fldChar w:fldCharType="end"/>
      </w:r>
    </w:p>
    <w:bookmarkEnd w:id="0"/>
    <w:p w14:paraId="348E711B" w14:textId="77777777" w:rsidR="00C2327B" w:rsidRPr="00C2327B" w:rsidRDefault="00C2327B" w:rsidP="00C2327B">
      <w:pPr>
        <w:rPr>
          <w:rFonts w:cstheme="minorHAnsi"/>
          <w:sz w:val="24"/>
        </w:rPr>
      </w:pPr>
    </w:p>
    <w:p w14:paraId="3F094EE0" w14:textId="77777777" w:rsidR="00C2327B" w:rsidRPr="00C2327B" w:rsidRDefault="00C2327B" w:rsidP="00C2327B">
      <w:pPr>
        <w:pStyle w:val="Odstavecseseznamem"/>
        <w:rPr>
          <w:rFonts w:ascii="Times New Roman" w:hAnsi="Times New Roman"/>
          <w:sz w:val="24"/>
        </w:rPr>
      </w:pPr>
    </w:p>
    <w:p w14:paraId="287A05FE" w14:textId="77777777" w:rsidR="00C2327B" w:rsidRPr="00C2327B" w:rsidRDefault="00C2327B" w:rsidP="00C2327B">
      <w:pPr>
        <w:pStyle w:val="Odstavecseseznamem"/>
        <w:rPr>
          <w:rFonts w:ascii="Times New Roman" w:hAnsi="Times New Roman"/>
          <w:sz w:val="24"/>
        </w:rPr>
      </w:pPr>
    </w:p>
    <w:p w14:paraId="198ACDAC" w14:textId="77777777" w:rsidR="00C2327B" w:rsidRPr="00BE6A7B" w:rsidRDefault="00C2327B" w:rsidP="00C2327B">
      <w:pPr>
        <w:pStyle w:val="Odstavecseseznamem"/>
        <w:spacing w:after="0" w:line="240" w:lineRule="auto"/>
        <w:jc w:val="both"/>
        <w:rPr>
          <w:sz w:val="24"/>
        </w:rPr>
      </w:pPr>
    </w:p>
    <w:p w14:paraId="76EC7738" w14:textId="77777777" w:rsidR="00792277" w:rsidRDefault="00792277" w:rsidP="00792277">
      <w:pPr>
        <w:jc w:val="both"/>
        <w:rPr>
          <w:highlight w:val="cyan"/>
        </w:rPr>
      </w:pPr>
    </w:p>
    <w:sectPr w:rsidR="0079227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893BD" w16cex:dateUtc="2022-02-17T08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F7FF4" w14:textId="77777777" w:rsidR="00307EB0" w:rsidRDefault="00307EB0" w:rsidP="008739F3">
      <w:pPr>
        <w:spacing w:after="0" w:line="240" w:lineRule="auto"/>
      </w:pPr>
      <w:r>
        <w:separator/>
      </w:r>
    </w:p>
  </w:endnote>
  <w:endnote w:type="continuationSeparator" w:id="0">
    <w:p w14:paraId="0FB4F39D" w14:textId="77777777" w:rsidR="00307EB0" w:rsidRDefault="00307EB0" w:rsidP="0087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660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7FCB44" w14:textId="653C1E5A" w:rsidR="008739F3" w:rsidRDefault="008739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BF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B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5B457" w14:textId="77777777" w:rsidR="008739F3" w:rsidRDefault="00873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9EFA6" w14:textId="77777777" w:rsidR="00307EB0" w:rsidRDefault="00307EB0" w:rsidP="008739F3">
      <w:pPr>
        <w:spacing w:after="0" w:line="240" w:lineRule="auto"/>
      </w:pPr>
      <w:r>
        <w:separator/>
      </w:r>
    </w:p>
  </w:footnote>
  <w:footnote w:type="continuationSeparator" w:id="0">
    <w:p w14:paraId="2590CE49" w14:textId="77777777" w:rsidR="00307EB0" w:rsidRDefault="00307EB0" w:rsidP="00873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6E6B"/>
    <w:multiLevelType w:val="hybridMultilevel"/>
    <w:tmpl w:val="38BC15E6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DD4"/>
    <w:multiLevelType w:val="hybridMultilevel"/>
    <w:tmpl w:val="334E7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2380"/>
    <w:multiLevelType w:val="hybridMultilevel"/>
    <w:tmpl w:val="24901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7004"/>
    <w:multiLevelType w:val="hybridMultilevel"/>
    <w:tmpl w:val="4BC0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82D65"/>
    <w:multiLevelType w:val="hybridMultilevel"/>
    <w:tmpl w:val="3AB81846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633DC"/>
    <w:multiLevelType w:val="hybridMultilevel"/>
    <w:tmpl w:val="3E42C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E46A7"/>
    <w:multiLevelType w:val="hybridMultilevel"/>
    <w:tmpl w:val="83200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528DF"/>
    <w:multiLevelType w:val="hybridMultilevel"/>
    <w:tmpl w:val="F98621F8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669D2"/>
    <w:multiLevelType w:val="hybridMultilevel"/>
    <w:tmpl w:val="D924B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52E0A"/>
    <w:multiLevelType w:val="hybridMultilevel"/>
    <w:tmpl w:val="ED8E0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602C9"/>
    <w:multiLevelType w:val="hybridMultilevel"/>
    <w:tmpl w:val="14EE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E62B2"/>
    <w:multiLevelType w:val="hybridMultilevel"/>
    <w:tmpl w:val="47C6E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818A1"/>
    <w:multiLevelType w:val="hybridMultilevel"/>
    <w:tmpl w:val="D5780B8A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E1EC3"/>
    <w:multiLevelType w:val="hybridMultilevel"/>
    <w:tmpl w:val="9D8E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AEE00FE"/>
    <w:multiLevelType w:val="hybridMultilevel"/>
    <w:tmpl w:val="92404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A450C"/>
    <w:multiLevelType w:val="hybridMultilevel"/>
    <w:tmpl w:val="5BD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D1AE4"/>
    <w:multiLevelType w:val="hybridMultilevel"/>
    <w:tmpl w:val="9CA05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6"/>
  </w:num>
  <w:num w:numId="5">
    <w:abstractNumId w:val="6"/>
  </w:num>
  <w:num w:numId="6">
    <w:abstractNumId w:val="10"/>
  </w:num>
  <w:num w:numId="7">
    <w:abstractNumId w:val="2"/>
  </w:num>
  <w:num w:numId="8">
    <w:abstractNumId w:val="19"/>
  </w:num>
  <w:num w:numId="9">
    <w:abstractNumId w:val="7"/>
  </w:num>
  <w:num w:numId="10">
    <w:abstractNumId w:val="18"/>
  </w:num>
  <w:num w:numId="11">
    <w:abstractNumId w:val="8"/>
  </w:num>
  <w:num w:numId="12">
    <w:abstractNumId w:val="0"/>
  </w:num>
  <w:num w:numId="13">
    <w:abstractNumId w:val="15"/>
  </w:num>
  <w:num w:numId="14">
    <w:abstractNumId w:val="12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8B"/>
    <w:rsid w:val="00002F48"/>
    <w:rsid w:val="00057259"/>
    <w:rsid w:val="000862B1"/>
    <w:rsid w:val="000B4FCE"/>
    <w:rsid w:val="00106D9D"/>
    <w:rsid w:val="0012578B"/>
    <w:rsid w:val="00125D52"/>
    <w:rsid w:val="001304E1"/>
    <w:rsid w:val="00135634"/>
    <w:rsid w:val="00173E18"/>
    <w:rsid w:val="001771B9"/>
    <w:rsid w:val="001D23E5"/>
    <w:rsid w:val="00245E7C"/>
    <w:rsid w:val="0028588C"/>
    <w:rsid w:val="002C12FF"/>
    <w:rsid w:val="002D625B"/>
    <w:rsid w:val="002E37D1"/>
    <w:rsid w:val="00307EB0"/>
    <w:rsid w:val="003127B3"/>
    <w:rsid w:val="00323C76"/>
    <w:rsid w:val="003474F0"/>
    <w:rsid w:val="0037202B"/>
    <w:rsid w:val="00385142"/>
    <w:rsid w:val="003A2F19"/>
    <w:rsid w:val="003A3306"/>
    <w:rsid w:val="003B6901"/>
    <w:rsid w:val="00445054"/>
    <w:rsid w:val="00446ABF"/>
    <w:rsid w:val="00497D6F"/>
    <w:rsid w:val="004D22E6"/>
    <w:rsid w:val="004F38AB"/>
    <w:rsid w:val="00501DD8"/>
    <w:rsid w:val="00504D05"/>
    <w:rsid w:val="00533C25"/>
    <w:rsid w:val="0054707C"/>
    <w:rsid w:val="0058185A"/>
    <w:rsid w:val="005B4DD3"/>
    <w:rsid w:val="005B7364"/>
    <w:rsid w:val="005C2E79"/>
    <w:rsid w:val="005C7D9D"/>
    <w:rsid w:val="006371DD"/>
    <w:rsid w:val="0064594C"/>
    <w:rsid w:val="0065620F"/>
    <w:rsid w:val="00685D94"/>
    <w:rsid w:val="006D0189"/>
    <w:rsid w:val="006E5580"/>
    <w:rsid w:val="006E668C"/>
    <w:rsid w:val="00710510"/>
    <w:rsid w:val="007113A8"/>
    <w:rsid w:val="00792277"/>
    <w:rsid w:val="007D7CE1"/>
    <w:rsid w:val="00857DEE"/>
    <w:rsid w:val="008739F3"/>
    <w:rsid w:val="00880D90"/>
    <w:rsid w:val="008A02F1"/>
    <w:rsid w:val="00940890"/>
    <w:rsid w:val="00941BBF"/>
    <w:rsid w:val="009B2DC8"/>
    <w:rsid w:val="009F4F0F"/>
    <w:rsid w:val="00A07E0C"/>
    <w:rsid w:val="00A3446C"/>
    <w:rsid w:val="00A42D24"/>
    <w:rsid w:val="00A84357"/>
    <w:rsid w:val="00AC0640"/>
    <w:rsid w:val="00AF5769"/>
    <w:rsid w:val="00B1350F"/>
    <w:rsid w:val="00B7085E"/>
    <w:rsid w:val="00BA0348"/>
    <w:rsid w:val="00BA270E"/>
    <w:rsid w:val="00BA2C87"/>
    <w:rsid w:val="00BB317A"/>
    <w:rsid w:val="00BE6A7B"/>
    <w:rsid w:val="00BE7A2C"/>
    <w:rsid w:val="00BF0A35"/>
    <w:rsid w:val="00C062BE"/>
    <w:rsid w:val="00C176B7"/>
    <w:rsid w:val="00C2327B"/>
    <w:rsid w:val="00C26BEC"/>
    <w:rsid w:val="00C3107B"/>
    <w:rsid w:val="00C473B9"/>
    <w:rsid w:val="00C665FD"/>
    <w:rsid w:val="00C83E8E"/>
    <w:rsid w:val="00C84613"/>
    <w:rsid w:val="00C865C5"/>
    <w:rsid w:val="00CC4FBE"/>
    <w:rsid w:val="00CE173E"/>
    <w:rsid w:val="00D51DB1"/>
    <w:rsid w:val="00D9614B"/>
    <w:rsid w:val="00DB665E"/>
    <w:rsid w:val="00E12DA0"/>
    <w:rsid w:val="00E166CD"/>
    <w:rsid w:val="00E45A54"/>
    <w:rsid w:val="00E65842"/>
    <w:rsid w:val="00E85BFC"/>
    <w:rsid w:val="00E946B1"/>
    <w:rsid w:val="00EC43C9"/>
    <w:rsid w:val="00EE3EE2"/>
    <w:rsid w:val="00F009E4"/>
    <w:rsid w:val="00F57180"/>
    <w:rsid w:val="00F72F60"/>
    <w:rsid w:val="00FA67FB"/>
    <w:rsid w:val="00FB7215"/>
    <w:rsid w:val="00FD6CA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B0C2"/>
  <w15:chartTrackingRefBased/>
  <w15:docId w15:val="{9E1AB2AF-6B55-4293-93E6-141BB16F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78B"/>
  </w:style>
  <w:style w:type="paragraph" w:styleId="Nadpis3">
    <w:name w:val="heading 3"/>
    <w:basedOn w:val="Normln"/>
    <w:link w:val="Nadpis3Char"/>
    <w:uiPriority w:val="9"/>
    <w:qFormat/>
    <w:rsid w:val="0050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12578B"/>
    <w:pPr>
      <w:widowControl w:val="0"/>
      <w:suppressLineNumbers/>
      <w:suppressAutoHyphens/>
      <w:spacing w:before="57" w:after="0" w:line="240" w:lineRule="auto"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12578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9614B"/>
  </w:style>
  <w:style w:type="character" w:styleId="Odkaznakoment">
    <w:name w:val="annotation reference"/>
    <w:basedOn w:val="Standardnpsmoodstavce"/>
    <w:uiPriority w:val="99"/>
    <w:unhideWhenUsed/>
    <w:rsid w:val="004D22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22E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2E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2E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9F3"/>
  </w:style>
  <w:style w:type="paragraph" w:styleId="Zpat">
    <w:name w:val="footer"/>
    <w:basedOn w:val="Normln"/>
    <w:link w:val="Zpat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9F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4F0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4F0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01DD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01DD8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23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9556D-67C7-4CB3-B3B5-5D7D58A810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D53A9C-C49E-4AC1-AE18-94E70B8E7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8E73C-8732-4D04-8BBF-68B308D5F2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1287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Lacinová Lenka</cp:lastModifiedBy>
  <cp:revision>4</cp:revision>
  <cp:lastPrinted>2022-02-17T12:27:00Z</cp:lastPrinted>
  <dcterms:created xsi:type="dcterms:W3CDTF">2022-07-13T05:34:00Z</dcterms:created>
  <dcterms:modified xsi:type="dcterms:W3CDTF">2022-11-14T10:03:00Z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